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D4798" w:rsidRPr="003A3DC0" w:rsidRDefault="006D4798" w:rsidP="003A3DC0">
      <w:pPr>
        <w:adjustRightInd w:val="0"/>
        <w:snapToGrid w:val="0"/>
        <w:spacing w:after="0"/>
        <w:jc w:val="center"/>
        <w:rPr>
          <w:rFonts w:cs="Arial"/>
          <w:b/>
          <w:szCs w:val="20"/>
        </w:rPr>
      </w:pPr>
      <w:r w:rsidRPr="003A3DC0">
        <w:rPr>
          <w:rFonts w:cs="Arial"/>
          <w:b/>
          <w:szCs w:val="20"/>
        </w:rPr>
        <w:t>PHỤ LỤC 8</w:t>
      </w:r>
    </w:p>
    <w:p w:rsidR="006D4798" w:rsidRPr="003A3DC0" w:rsidRDefault="006D4798" w:rsidP="003A3DC0">
      <w:pPr>
        <w:adjustRightInd w:val="0"/>
        <w:snapToGrid w:val="0"/>
        <w:spacing w:after="0"/>
        <w:jc w:val="center"/>
        <w:rPr>
          <w:rFonts w:cs="Arial"/>
          <w:i/>
          <w:szCs w:val="20"/>
        </w:rPr>
      </w:pPr>
      <w:r w:rsidRPr="003A3DC0">
        <w:rPr>
          <w:rFonts w:cs="Arial"/>
          <w:b/>
          <w:bCs/>
          <w:szCs w:val="20"/>
        </w:rPr>
        <w:t xml:space="preserve">MỨC NỒNG ĐỘ HOẠT ĐỘ PHÓNG XẠ VÀ NHIỄM BẨN PHÓNG XẠ </w:t>
      </w:r>
      <w:r w:rsidRPr="003A3DC0">
        <w:rPr>
          <w:rFonts w:cs="Arial"/>
          <w:b/>
          <w:bCs/>
          <w:szCs w:val="20"/>
        </w:rPr>
        <w:br/>
        <w:t>BỀ MẶT CỦA KIM LOẠI CHO PHÉP ĐƯỢC TÁI CHẾ</w:t>
      </w:r>
      <w:r w:rsidRPr="003A3DC0">
        <w:rPr>
          <w:rFonts w:cs="Arial"/>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6D4798" w:rsidRPr="003A3DC0" w:rsidRDefault="006D4798" w:rsidP="003A3DC0">
      <w:pPr>
        <w:adjustRightInd w:val="0"/>
        <w:snapToGrid w:val="0"/>
        <w:spacing w:after="0"/>
        <w:jc w:val="center"/>
        <w:rPr>
          <w:rFonts w:cs="Arial"/>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42"/>
        <w:gridCol w:w="1418"/>
        <w:gridCol w:w="1746"/>
        <w:gridCol w:w="233"/>
        <w:gridCol w:w="1225"/>
        <w:gridCol w:w="1413"/>
        <w:gridCol w:w="1743"/>
      </w:tblGrid>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b/>
                <w:szCs w:val="20"/>
              </w:rPr>
            </w:pPr>
            <w:r w:rsidRPr="003A3DC0">
              <w:rPr>
                <w:rFonts w:cs="Arial"/>
                <w:b/>
                <w:szCs w:val="20"/>
              </w:rPr>
              <w:t>Đồng vị</w:t>
            </w:r>
          </w:p>
        </w:tc>
        <w:tc>
          <w:tcPr>
            <w:tcW w:w="786" w:type="pct"/>
            <w:shd w:val="clear" w:color="auto" w:fill="FFFFFF"/>
            <w:vAlign w:val="center"/>
          </w:tcPr>
          <w:p w:rsidR="006D4798" w:rsidRPr="003A3DC0" w:rsidRDefault="006D4798" w:rsidP="003A3DC0">
            <w:pPr>
              <w:spacing w:after="0"/>
              <w:jc w:val="center"/>
              <w:rPr>
                <w:rFonts w:cs="Arial"/>
                <w:b/>
                <w:szCs w:val="20"/>
              </w:rPr>
            </w:pPr>
            <w:r w:rsidRPr="003A3DC0">
              <w:rPr>
                <w:rFonts w:cs="Arial"/>
                <w:b/>
                <w:szCs w:val="20"/>
              </w:rPr>
              <w:t>Nồng độ hoạt độ (Bq/g)</w:t>
            </w:r>
          </w:p>
        </w:tc>
        <w:tc>
          <w:tcPr>
            <w:tcW w:w="968" w:type="pct"/>
            <w:shd w:val="clear" w:color="auto" w:fill="FFFFFF"/>
            <w:vAlign w:val="center"/>
          </w:tcPr>
          <w:p w:rsidR="006D4798" w:rsidRPr="003A3DC0" w:rsidRDefault="006D4798" w:rsidP="003A3DC0">
            <w:pPr>
              <w:spacing w:after="0"/>
              <w:jc w:val="center"/>
              <w:rPr>
                <w:rFonts w:cs="Arial"/>
                <w:b/>
                <w:szCs w:val="20"/>
              </w:rPr>
            </w:pPr>
            <w:r w:rsidRPr="003A3DC0">
              <w:rPr>
                <w:rFonts w:cs="Arial"/>
                <w:b/>
                <w:szCs w:val="20"/>
              </w:rPr>
              <w:t>Mức nhiễm bẩn bề mặt (Bq/cm</w:t>
            </w:r>
            <w:r w:rsidRPr="003A3DC0">
              <w:rPr>
                <w:rFonts w:cs="Arial"/>
                <w:b/>
                <w:szCs w:val="20"/>
                <w:vertAlign w:val="superscript"/>
              </w:rPr>
              <w:t>2</w:t>
            </w:r>
            <w:r w:rsidRPr="003A3DC0">
              <w:rPr>
                <w:rFonts w:cs="Arial"/>
                <w:b/>
                <w:szCs w:val="20"/>
              </w:rPr>
              <w:t>)</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b/>
                <w:szCs w:val="20"/>
              </w:rPr>
            </w:pPr>
          </w:p>
        </w:tc>
        <w:tc>
          <w:tcPr>
            <w:tcW w:w="679" w:type="pct"/>
            <w:shd w:val="clear" w:color="auto" w:fill="FFFFFF"/>
            <w:vAlign w:val="center"/>
          </w:tcPr>
          <w:p w:rsidR="006D4798" w:rsidRPr="003A3DC0" w:rsidRDefault="006D4798" w:rsidP="003A3DC0">
            <w:pPr>
              <w:spacing w:after="0"/>
              <w:jc w:val="center"/>
              <w:rPr>
                <w:rFonts w:cs="Arial"/>
                <w:b/>
                <w:szCs w:val="20"/>
              </w:rPr>
            </w:pPr>
            <w:r w:rsidRPr="003A3DC0">
              <w:rPr>
                <w:rFonts w:cs="Arial"/>
                <w:b/>
                <w:szCs w:val="20"/>
              </w:rPr>
              <w:t>Đồng vị</w:t>
            </w:r>
          </w:p>
        </w:tc>
        <w:tc>
          <w:tcPr>
            <w:tcW w:w="783" w:type="pct"/>
            <w:shd w:val="clear" w:color="auto" w:fill="FFFFFF"/>
            <w:vAlign w:val="center"/>
          </w:tcPr>
          <w:p w:rsidR="006D4798" w:rsidRPr="003A3DC0" w:rsidRDefault="006D4798" w:rsidP="003A3DC0">
            <w:pPr>
              <w:spacing w:after="0"/>
              <w:jc w:val="center"/>
              <w:rPr>
                <w:rFonts w:cs="Arial"/>
                <w:b/>
                <w:szCs w:val="20"/>
              </w:rPr>
            </w:pPr>
            <w:r w:rsidRPr="003A3DC0">
              <w:rPr>
                <w:rFonts w:cs="Arial"/>
                <w:b/>
                <w:szCs w:val="20"/>
              </w:rPr>
              <w:t>Nồng độ hoạt độ (Bq/g)</w:t>
            </w:r>
          </w:p>
        </w:tc>
        <w:tc>
          <w:tcPr>
            <w:tcW w:w="966" w:type="pct"/>
            <w:shd w:val="clear" w:color="auto" w:fill="FFFFFF"/>
            <w:vAlign w:val="center"/>
          </w:tcPr>
          <w:p w:rsidR="006D4798" w:rsidRPr="003A3DC0" w:rsidRDefault="006D4798" w:rsidP="003A3DC0">
            <w:pPr>
              <w:spacing w:after="0"/>
              <w:jc w:val="center"/>
              <w:rPr>
                <w:rFonts w:cs="Arial"/>
                <w:b/>
                <w:szCs w:val="20"/>
              </w:rPr>
            </w:pPr>
            <w:r w:rsidRPr="003A3DC0">
              <w:rPr>
                <w:rFonts w:cs="Arial"/>
                <w:b/>
                <w:szCs w:val="20"/>
              </w:rPr>
              <w:t>Mức nhiễm bẩn bề mặt (Bq/cm</w:t>
            </w:r>
            <w:r w:rsidRPr="003A3DC0">
              <w:rPr>
                <w:rFonts w:cs="Arial"/>
                <w:b/>
                <w:szCs w:val="20"/>
                <w:vertAlign w:val="superscript"/>
              </w:rPr>
              <w:t>2</w:t>
            </w:r>
            <w:r w:rsidRPr="003A3DC0">
              <w:rPr>
                <w:rFonts w:cs="Arial"/>
                <w:b/>
                <w:szCs w:val="20"/>
              </w:rPr>
              <w:t>)</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H-3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Zr-95</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C-14</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Nb-93m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Na-22</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Nb-94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S-35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Mo-93</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Cl-36</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Tc-97</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K-40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Tc-97m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Ca-45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Tc-99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Sc-46</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Ru-106</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Mn-53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Ag-108m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Mn-54</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Ag- 110m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Fe-55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Cd-109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Co-56</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Sn-113</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Co-57</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Sb-124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Co-58</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Sb-125</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Co-60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Te-123m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Ni-59</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Te-127m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Ni-63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I-125</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Zn-65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I-129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As-73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Cs-134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Se-75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Cs-135</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Sr-85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Cs-137</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Sr-90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Ce-139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Y-91</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Ce-144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Zr-93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Pm-147</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Sm-151</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U-236</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Eu-152</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U-238</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Eu-154</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Np-237</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Eu-155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Pu-236</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Gd-153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Pu-238</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Tb-160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Pu-239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Tm-170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Pu-240</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Tm-171</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Pu-241</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Ta-182</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Pu-242</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W-181</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Pu-244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W-185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Am-241</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Os-185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Am-242m</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Ir-192</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Am-243</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Tl-204</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Cm-242</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Pb-210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Cm-243</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Bi-207</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Po-210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Cm-245</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Ra-226</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Cm-246</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Ra-228</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Cm-247</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Th-228</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Cm-248</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Th-229</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Bk-249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100</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Th-230</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Cf-248</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Th-232</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Cf-249</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Pa-231</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Cf-250</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U-232</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Cf-251</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U-233</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Cf-252</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U-234</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Cf-254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0,1</w:t>
            </w:r>
          </w:p>
        </w:tc>
      </w:tr>
      <w:tr w:rsidR="006D4798" w:rsidRPr="003A3DC0" w:rsidTr="003A3DC0">
        <w:tblPrEx>
          <w:tblCellMar>
            <w:top w:w="0" w:type="dxa"/>
            <w:left w:w="0" w:type="dxa"/>
            <w:bottom w:w="0" w:type="dxa"/>
            <w:right w:w="0" w:type="dxa"/>
          </w:tblCellMar>
        </w:tblPrEx>
        <w:tc>
          <w:tcPr>
            <w:tcW w:w="68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U-235</w:t>
            </w:r>
          </w:p>
        </w:tc>
        <w:tc>
          <w:tcPr>
            <w:tcW w:w="78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968"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c>
          <w:tcPr>
            <w:tcW w:w="129" w:type="pct"/>
            <w:tcBorders>
              <w:top w:val="nil"/>
              <w:bottom w:val="nil"/>
            </w:tcBorders>
            <w:shd w:val="clear" w:color="auto" w:fill="FFFFFF"/>
            <w:vAlign w:val="center"/>
          </w:tcPr>
          <w:p w:rsidR="006D4798" w:rsidRPr="003A3DC0" w:rsidRDefault="006D4798" w:rsidP="003A3DC0">
            <w:pPr>
              <w:spacing w:after="0"/>
              <w:jc w:val="center"/>
              <w:rPr>
                <w:rFonts w:cs="Arial"/>
                <w:szCs w:val="20"/>
              </w:rPr>
            </w:pPr>
          </w:p>
        </w:tc>
        <w:tc>
          <w:tcPr>
            <w:tcW w:w="679"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Es-254</w:t>
            </w:r>
          </w:p>
        </w:tc>
        <w:tc>
          <w:tcPr>
            <w:tcW w:w="783"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10</w:t>
            </w:r>
          </w:p>
        </w:tc>
        <w:tc>
          <w:tcPr>
            <w:tcW w:w="966" w:type="pct"/>
            <w:shd w:val="clear" w:color="auto" w:fill="FFFFFF"/>
            <w:vAlign w:val="center"/>
          </w:tcPr>
          <w:p w:rsidR="006D4798" w:rsidRPr="003A3DC0" w:rsidRDefault="006D4798" w:rsidP="003A3DC0">
            <w:pPr>
              <w:spacing w:after="0"/>
              <w:jc w:val="center"/>
              <w:rPr>
                <w:rFonts w:cs="Arial"/>
                <w:szCs w:val="20"/>
              </w:rPr>
            </w:pPr>
            <w:r w:rsidRPr="003A3DC0">
              <w:rPr>
                <w:rFonts w:cs="Arial"/>
                <w:szCs w:val="20"/>
              </w:rPr>
              <w:t>1</w:t>
            </w:r>
          </w:p>
        </w:tc>
      </w:tr>
    </w:tbl>
    <w:p w:rsidR="006D4798" w:rsidRPr="003A3DC0" w:rsidRDefault="006D4798" w:rsidP="003A3DC0">
      <w:pPr>
        <w:adjustRightInd w:val="0"/>
        <w:snapToGrid w:val="0"/>
        <w:ind w:firstLine="720"/>
        <w:jc w:val="both"/>
        <w:rPr>
          <w:rFonts w:cs="Arial"/>
          <w:szCs w:val="20"/>
        </w:rPr>
      </w:pPr>
      <w:r w:rsidRPr="003A3DC0">
        <w:rPr>
          <w:rFonts w:cs="Arial"/>
          <w:szCs w:val="20"/>
        </w:rPr>
        <w:t>Ghi chú:</w:t>
      </w:r>
    </w:p>
    <w:p w:rsidR="006D4798" w:rsidRPr="003A3DC0" w:rsidRDefault="006D4798" w:rsidP="003A3DC0">
      <w:pPr>
        <w:adjustRightInd w:val="0"/>
        <w:snapToGrid w:val="0"/>
        <w:ind w:firstLine="720"/>
        <w:jc w:val="both"/>
        <w:rPr>
          <w:rFonts w:cs="Arial"/>
          <w:szCs w:val="20"/>
        </w:rPr>
      </w:pPr>
      <w:r w:rsidRPr="003A3DC0">
        <w:rPr>
          <w:rFonts w:cs="Arial"/>
          <w:szCs w:val="20"/>
        </w:rPr>
        <w:t>1. Giá trị nồng độ hoạt độ của khối kim loại để so sánh với giá trị nồng độ hoạt độ cho trong bảng sẽ được tính trung bình cho kết quả đo với mẫu được lấy ngẫu nhiên với khối lượng khoảng 200 kg.</w:t>
      </w:r>
    </w:p>
    <w:p w:rsidR="006D4798" w:rsidRPr="003A3DC0" w:rsidRDefault="006D4798" w:rsidP="003A3DC0">
      <w:pPr>
        <w:adjustRightInd w:val="0"/>
        <w:snapToGrid w:val="0"/>
        <w:ind w:firstLine="720"/>
        <w:jc w:val="both"/>
        <w:rPr>
          <w:rFonts w:cs="Arial"/>
          <w:szCs w:val="20"/>
        </w:rPr>
      </w:pPr>
      <w:r w:rsidRPr="003A3DC0">
        <w:rPr>
          <w:rFonts w:cs="Arial"/>
          <w:szCs w:val="20"/>
        </w:rPr>
        <w:t>2. Giá trị mức nhiễm bẩn bề mặt của khối kim loại để so sánh với giá trị mức nhiễm bẩn bề mặt cho trong bảng sẽ được tính trung bình cho kết quả đo với mẫu được lấy ngẫu nhiên với diện tích bề mặt khoảng 1 m</w:t>
      </w:r>
      <w:r w:rsidRPr="003A3DC0">
        <w:rPr>
          <w:rFonts w:cs="Arial"/>
          <w:szCs w:val="20"/>
          <w:vertAlign w:val="superscript"/>
        </w:rPr>
        <w:t>2</w:t>
      </w:r>
      <w:r w:rsidRPr="003A3DC0">
        <w:rPr>
          <w:rFonts w:cs="Arial"/>
          <w:szCs w:val="20"/>
        </w:rPr>
        <w:t>.</w:t>
      </w:r>
    </w:p>
    <w:p w:rsidR="006D4798" w:rsidRPr="003A3DC0" w:rsidRDefault="006D4798" w:rsidP="003A3DC0">
      <w:pPr>
        <w:adjustRightInd w:val="0"/>
        <w:snapToGrid w:val="0"/>
        <w:ind w:firstLine="720"/>
        <w:jc w:val="both"/>
        <w:rPr>
          <w:rFonts w:cs="Arial"/>
          <w:szCs w:val="20"/>
        </w:rPr>
      </w:pPr>
      <w:r w:rsidRPr="003A3DC0">
        <w:rPr>
          <w:rFonts w:cs="Arial"/>
          <w:szCs w:val="20"/>
        </w:rPr>
        <w:t>3. Trường hợp kim loại nhiễm bẩn bởi nhiều nhân phóng xạ, mức cho phép để kim loại được tái chế sẽ được tính theo công thức:</w:t>
      </w:r>
    </w:p>
    <w:p w:rsidR="006D4798" w:rsidRPr="003A3DC0" w:rsidRDefault="006D4798" w:rsidP="003A3DC0">
      <w:pPr>
        <w:jc w:val="center"/>
        <w:rPr>
          <w:rFonts w:cs="Arial"/>
          <w:szCs w:val="20"/>
        </w:rPr>
      </w:pPr>
      <w:r w:rsidRPr="003A3DC0">
        <w:rPr>
          <w:rFonts w:cs="Arial"/>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5pt;height:34.65pt">
            <v:imagedata r:id="rId4" o:title=""/>
          </v:shape>
        </w:pict>
      </w:r>
    </w:p>
    <w:p w:rsidR="006D4798" w:rsidRPr="003A3DC0" w:rsidRDefault="006D4798" w:rsidP="003A3DC0">
      <w:pPr>
        <w:adjustRightInd w:val="0"/>
        <w:snapToGrid w:val="0"/>
        <w:ind w:firstLine="720"/>
        <w:jc w:val="both"/>
        <w:rPr>
          <w:rFonts w:cs="Arial"/>
          <w:szCs w:val="20"/>
        </w:rPr>
      </w:pPr>
      <w:r w:rsidRPr="003A3DC0">
        <w:rPr>
          <w:rFonts w:cs="Arial"/>
          <w:szCs w:val="20"/>
        </w:rPr>
        <w:t>Trong đó, Ci là nồng độ hoạt độ và mức nhiễm bẩn bề mặt của kim loại đối với nhân phóng xạ i</w:t>
      </w:r>
    </w:p>
    <w:p w:rsidR="006D4798" w:rsidRPr="003A3DC0" w:rsidRDefault="006D4798" w:rsidP="003A3DC0">
      <w:pPr>
        <w:adjustRightInd w:val="0"/>
        <w:snapToGrid w:val="0"/>
        <w:ind w:firstLine="720"/>
        <w:jc w:val="both"/>
        <w:rPr>
          <w:rFonts w:cs="Arial"/>
          <w:szCs w:val="20"/>
        </w:rPr>
      </w:pPr>
      <w:r w:rsidRPr="003A3DC0">
        <w:rPr>
          <w:rFonts w:cs="Arial"/>
          <w:szCs w:val="20"/>
        </w:rPr>
        <w:t>Xi là mức nồng độ hoạt độ và mức nhiễm bẩn bề mặt đối với nhân phóng xạ i cho phép kim loại được tái chế</w:t>
      </w:r>
    </w:p>
    <w:p w:rsidR="006D4798" w:rsidRPr="003A3DC0" w:rsidRDefault="006D4798" w:rsidP="003A3DC0">
      <w:pPr>
        <w:adjustRightInd w:val="0"/>
        <w:snapToGrid w:val="0"/>
        <w:ind w:firstLine="720"/>
        <w:jc w:val="both"/>
        <w:rPr>
          <w:rFonts w:cs="Arial"/>
          <w:szCs w:val="20"/>
        </w:rPr>
      </w:pPr>
      <w:r w:rsidRPr="003A3DC0">
        <w:rPr>
          <w:rFonts w:cs="Arial"/>
          <w:szCs w:val="20"/>
        </w:rPr>
        <w:t>n là số các nhân phóng xạ có trong kim loại</w:t>
      </w:r>
    </w:p>
    <w:p w:rsidR="006D4798" w:rsidRPr="003A3DC0" w:rsidRDefault="006D4798" w:rsidP="003A3DC0">
      <w:pPr>
        <w:adjustRightInd w:val="0"/>
        <w:snapToGrid w:val="0"/>
        <w:ind w:firstLine="720"/>
        <w:jc w:val="both"/>
        <w:rPr>
          <w:rFonts w:cs="Arial"/>
          <w:szCs w:val="20"/>
        </w:rPr>
      </w:pPr>
      <w:r w:rsidRPr="003A3DC0">
        <w:rPr>
          <w:rFonts w:cs="Arial"/>
          <w:szCs w:val="20"/>
        </w:rPr>
        <w:t>4. Mức hoạt độ phóng xạ cho phép nêu trên không áp dụng cho chất thải là vật liệu tổng hợp như cáp điện. Các vật liệu này phải được phân tách riêng thành phần kim loại và phần phi kim loại trước khi áp dụng tiêu chuẩn về mức tái chế cho phần kim loại.</w:t>
      </w:r>
    </w:p>
    <w:p w:rsidR="006D4798" w:rsidRPr="003A3DC0" w:rsidRDefault="006D4798"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798"/>
    <w:rsid w:val="00225B67"/>
    <w:rsid w:val="003E1C24"/>
    <w:rsid w:val="00545F0C"/>
    <w:rsid w:val="00556DE7"/>
    <w:rsid w:val="006D4798"/>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AC1F5-A971-4583-968D-09286777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7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47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479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479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D479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D479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D479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D479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D479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79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479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479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479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D479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D479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D479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D479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D479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D47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79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79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D47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D4798"/>
    <w:rPr>
      <w:i/>
      <w:iCs/>
      <w:color w:val="404040" w:themeColor="text1" w:themeTint="BF"/>
    </w:rPr>
  </w:style>
  <w:style w:type="paragraph" w:styleId="ListParagraph">
    <w:name w:val="List Paragraph"/>
    <w:basedOn w:val="Normal"/>
    <w:uiPriority w:val="34"/>
    <w:qFormat/>
    <w:rsid w:val="006D4798"/>
    <w:pPr>
      <w:ind w:left="720"/>
      <w:contextualSpacing/>
    </w:pPr>
  </w:style>
  <w:style w:type="character" w:styleId="IntenseEmphasis">
    <w:name w:val="Intense Emphasis"/>
    <w:basedOn w:val="DefaultParagraphFont"/>
    <w:uiPriority w:val="21"/>
    <w:qFormat/>
    <w:rsid w:val="006D4798"/>
    <w:rPr>
      <w:i/>
      <w:iCs/>
      <w:color w:val="2F5496" w:themeColor="accent1" w:themeShade="BF"/>
    </w:rPr>
  </w:style>
  <w:style w:type="paragraph" w:styleId="IntenseQuote">
    <w:name w:val="Intense Quote"/>
    <w:basedOn w:val="Normal"/>
    <w:next w:val="Normal"/>
    <w:link w:val="IntenseQuoteChar"/>
    <w:uiPriority w:val="30"/>
    <w:qFormat/>
    <w:rsid w:val="006D47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4798"/>
    <w:rPr>
      <w:i/>
      <w:iCs/>
      <w:color w:val="2F5496" w:themeColor="accent1" w:themeShade="BF"/>
    </w:rPr>
  </w:style>
  <w:style w:type="character" w:styleId="IntenseReference">
    <w:name w:val="Intense Reference"/>
    <w:basedOn w:val="DefaultParagraphFont"/>
    <w:uiPriority w:val="32"/>
    <w:qFormat/>
    <w:rsid w:val="006D4798"/>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6D4798"/>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